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56B" w:rsidRDefault="00924D3B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Школьный образовательный туристский маршрут</w:t>
      </w:r>
    </w:p>
    <w:p w:rsidR="006A456B" w:rsidRDefault="00924D3B">
      <w:pPr>
        <w:spacing w:line="312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внесения в реестр </w:t>
      </w:r>
    </w:p>
    <w:p w:rsidR="006A456B" w:rsidRDefault="006A456B">
      <w:pPr>
        <w:spacing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tbl>
      <w:tblPr>
        <w:tblW w:w="5156" w:type="pct"/>
        <w:jc w:val="center"/>
        <w:tblLayout w:type="fixed"/>
        <w:tblLook w:val="04A0" w:firstRow="1" w:lastRow="0" w:firstColumn="1" w:lastColumn="0" w:noHBand="0" w:noVBand="1"/>
      </w:tblPr>
      <w:tblGrid>
        <w:gridCol w:w="2714"/>
        <w:gridCol w:w="7057"/>
      </w:tblGrid>
      <w:tr w:rsidR="006A456B" w:rsidTr="009E371C">
        <w:trPr>
          <w:trHeight w:val="15"/>
          <w:jc w:val="center"/>
        </w:trPr>
        <w:tc>
          <w:tcPr>
            <w:tcW w:w="1389" w:type="pc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школьного образовательного туристского маршрута</w:t>
            </w:r>
          </w:p>
        </w:tc>
        <w:tc>
          <w:tcPr>
            <w:tcW w:w="3611" w:type="pct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Pr="00F63F3B" w:rsidRDefault="00F63F3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 w:rsidRPr="00F63F3B">
              <w:rPr>
                <w:rFonts w:ascii="Times New Roman" w:hAnsi="Times New Roman" w:cs="Times New Roman"/>
                <w:bCs/>
              </w:rPr>
              <w:t>ЭКСКУРСИИ ПО МАЛОЙ ЭКОЛОГИЧЕСКОЙ ТРОПЕ ПАМЯТНИКА ПРИРОДЫ РЕГИОНАЛЬНОГО ЗНАЧЕНИЯ «ПРИПЫШМИНСКИЕ БОРЫ»</w:t>
            </w:r>
          </w:p>
        </w:tc>
      </w:tr>
      <w:tr w:rsidR="006A456B" w:rsidTr="009E371C">
        <w:trPr>
          <w:trHeight w:val="3030"/>
          <w:jc w:val="center"/>
        </w:trPr>
        <w:tc>
          <w:tcPr>
            <w:tcW w:w="1389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Ресурсы о регионе и районе маршрута</w:t>
            </w:r>
          </w:p>
        </w:tc>
        <w:tc>
          <w:tcPr>
            <w:tcW w:w="3611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F63F3B">
            <w:pPr>
              <w:pStyle w:val="a6"/>
              <w:shd w:val="clear" w:color="auto" w:fill="FFFFFF"/>
              <w:spacing w:beforeAutospacing="0" w:afterAutospacing="0"/>
              <w:rPr>
                <w:bCs/>
                <w:lang w:val="ru-RU"/>
              </w:rPr>
            </w:pPr>
            <w:r w:rsidRPr="00F63F3B">
              <w:rPr>
                <w:bCs/>
                <w:lang w:val="ru-RU"/>
              </w:rPr>
              <w:t>Памятник природы регионального значения «Припышминские боры» в районе спортивно-оздоровительной базы «Азимут» ГАУ ДО ТО «Дворец творчества и спорта «Пионер» (около села Онохино Тюменского района, в 32 км от Тюмени по Червишевскому тракту).</w:t>
            </w:r>
          </w:p>
          <w:p w:rsidR="00F63F3B" w:rsidRDefault="00F63F3B">
            <w:pPr>
              <w:pStyle w:val="a6"/>
              <w:shd w:val="clear" w:color="auto" w:fill="FFFFFF"/>
              <w:spacing w:beforeAutospacing="0" w:afterAutospacing="0"/>
              <w:rPr>
                <w:bCs/>
                <w:lang w:val="ru-RU"/>
              </w:rPr>
            </w:pPr>
          </w:p>
          <w:p w:rsidR="00F63F3B" w:rsidRDefault="00F63F3B">
            <w:pPr>
              <w:pStyle w:val="a6"/>
              <w:shd w:val="clear" w:color="auto" w:fill="FFFFFF"/>
              <w:spacing w:beforeAutospacing="0" w:afterAutospacing="0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От г. Тюмени до с. Онохино можно доехать на общественном транспорте</w:t>
            </w:r>
          </w:p>
          <w:p w:rsidR="00F63F3B" w:rsidRPr="00F63F3B" w:rsidRDefault="00F63F3B">
            <w:pPr>
              <w:pStyle w:val="a6"/>
              <w:shd w:val="clear" w:color="auto" w:fill="FFFFFF"/>
              <w:spacing w:beforeAutospacing="0" w:afterAutospacing="0"/>
              <w:rPr>
                <w:bCs/>
                <w:lang w:val="ru-RU"/>
              </w:rPr>
            </w:pPr>
          </w:p>
        </w:tc>
      </w:tr>
      <w:tr w:rsidR="006A456B" w:rsidTr="009E371C">
        <w:trPr>
          <w:trHeight w:val="20"/>
          <w:jc w:val="center"/>
        </w:trPr>
        <w:tc>
          <w:tcPr>
            <w:tcW w:w="1389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Предполагаемая целевая аудитория</w:t>
            </w:r>
          </w:p>
        </w:tc>
        <w:tc>
          <w:tcPr>
            <w:tcW w:w="3611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6A456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Экскурсии для школьников:</w:t>
            </w:r>
          </w:p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- 5 - 6 класс</w:t>
            </w:r>
          </w:p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- 7-11 класс</w:t>
            </w:r>
          </w:p>
          <w:p w:rsidR="006A456B" w:rsidRDefault="006A456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6A456B" w:rsidTr="009E371C">
        <w:trPr>
          <w:trHeight w:val="268"/>
          <w:jc w:val="center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Сезон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Круглый год</w:t>
            </w:r>
          </w:p>
        </w:tc>
      </w:tr>
      <w:tr w:rsidR="006A456B" w:rsidTr="009E371C">
        <w:trPr>
          <w:trHeight w:val="268"/>
          <w:jc w:val="center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Ключевые направления 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456B" w:rsidRDefault="00924D3B">
            <w:pPr>
              <w:spacing w:line="31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red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#История #Патриотика #Традиции #Природа  #Родной край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#Наследие #Герои # Отечество  #Исследователи #Культура</w:t>
            </w:r>
          </w:p>
        </w:tc>
      </w:tr>
      <w:tr w:rsidR="006A456B" w:rsidTr="009E371C">
        <w:trPr>
          <w:trHeight w:val="268"/>
          <w:jc w:val="center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456B" w:rsidRDefault="00924D3B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Маршрут интегрируется в образовательные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/воспитательные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программы</w:t>
            </w:r>
          </w:p>
          <w:p w:rsidR="006A456B" w:rsidRDefault="006A456B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Возможные образовательные и воспитательные эффекты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456B" w:rsidRPr="00F63F3B" w:rsidRDefault="00924D3B">
            <w:pPr>
              <w:spacing w:line="31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образовательные программы основного общего образования (предметные области по ФГОС – </w:t>
            </w:r>
            <w:r w:rsidR="00F63F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окружающий мир, экология, биология, ботаника</w:t>
            </w:r>
          </w:p>
          <w:p w:rsidR="006A456B" w:rsidRDefault="00924D3B" w:rsidP="00F63F3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дополнительные общеобразовательные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туристско-краеведческ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ой</w:t>
            </w:r>
            <w:r w:rsidR="00F63F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направленности, экология</w:t>
            </w:r>
          </w:p>
        </w:tc>
      </w:tr>
      <w:tr w:rsidR="006A456B" w:rsidTr="009E371C">
        <w:trPr>
          <w:trHeight w:val="268"/>
          <w:jc w:val="center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456B" w:rsidRDefault="00924D3B">
            <w:pPr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Возможный уровень познавательной/образовательной нагрузки</w:t>
            </w:r>
          </w:p>
          <w:p w:rsidR="006A456B" w:rsidRDefault="006A456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456B" w:rsidRDefault="00924D3B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Досуговый</w:t>
            </w:r>
          </w:p>
          <w:p w:rsidR="006A456B" w:rsidRDefault="00924D3B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Ознакомительный</w:t>
            </w:r>
          </w:p>
          <w:p w:rsidR="006A456B" w:rsidRDefault="00924D3B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Просветительский</w:t>
            </w:r>
          </w:p>
          <w:p w:rsidR="006A456B" w:rsidRDefault="00924D3B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Углубленный в рамках изучения учебного предмета</w:t>
            </w:r>
          </w:p>
          <w:p w:rsidR="006A456B" w:rsidRDefault="00924D3B">
            <w:pPr>
              <w:numPr>
                <w:ilvl w:val="0"/>
                <w:numId w:val="1"/>
              </w:numPr>
              <w:spacing w:line="312" w:lineRule="auto"/>
              <w:ind w:left="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Исследовательский</w:t>
            </w:r>
          </w:p>
        </w:tc>
      </w:tr>
      <w:tr w:rsidR="006A456B" w:rsidTr="009E371C">
        <w:trPr>
          <w:trHeight w:val="268"/>
          <w:jc w:val="center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Доступность для детей с ОВЗ и детей-инвалидов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A456B" w:rsidRDefault="00924D3B" w:rsidP="00F63F3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Доступность маршрута для обучающихся с ОВЗ и детей –инвалидов с нарушением слуха, речевого апп</w:t>
            </w:r>
            <w:r w:rsidR="005D511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рата</w:t>
            </w:r>
            <w:bookmarkEnd w:id="0"/>
          </w:p>
        </w:tc>
      </w:tr>
      <w:tr w:rsidR="006A456B" w:rsidTr="009E371C">
        <w:trPr>
          <w:trHeight w:val="20"/>
          <w:jc w:val="center"/>
        </w:trPr>
        <w:tc>
          <w:tcPr>
            <w:tcW w:w="1389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Продолжительность маршрута</w:t>
            </w:r>
          </w:p>
        </w:tc>
        <w:tc>
          <w:tcPr>
            <w:tcW w:w="3611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F63F3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 день</w:t>
            </w:r>
          </w:p>
        </w:tc>
      </w:tr>
      <w:tr w:rsidR="006A456B" w:rsidTr="009E371C">
        <w:trPr>
          <w:trHeight w:val="20"/>
          <w:jc w:val="center"/>
        </w:trPr>
        <w:tc>
          <w:tcPr>
            <w:tcW w:w="1389" w:type="pct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Протяженность маршрута</w:t>
            </w:r>
          </w:p>
        </w:tc>
        <w:tc>
          <w:tcPr>
            <w:tcW w:w="3611" w:type="pct"/>
            <w:tcBorders>
              <w:top w:val="single" w:sz="4" w:space="0" w:color="auto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Пешая экскурсия, протяженность 8,7 км</w:t>
            </w:r>
          </w:p>
          <w:p w:rsidR="006A456B" w:rsidRDefault="00F63F3B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2,5 км</w:t>
            </w:r>
          </w:p>
        </w:tc>
      </w:tr>
      <w:tr w:rsidR="006A456B" w:rsidTr="009E371C">
        <w:trPr>
          <w:trHeight w:val="23"/>
          <w:jc w:val="center"/>
        </w:trPr>
        <w:tc>
          <w:tcPr>
            <w:tcW w:w="138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ункты, через которые проходит маршрут</w:t>
            </w:r>
          </w:p>
          <w:p w:rsidR="006A456B" w:rsidRDefault="006A456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Объекты показа</w:t>
            </w:r>
          </w:p>
        </w:tc>
        <w:tc>
          <w:tcPr>
            <w:tcW w:w="3611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Pr="00F63F3B" w:rsidRDefault="00F63F3B">
            <w:pPr>
              <w:pStyle w:val="a9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F63F3B">
              <w:rPr>
                <w:rFonts w:ascii="Times New Roman" w:hAnsi="Times New Roman" w:cs="Times New Roman"/>
                <w:sz w:val="24"/>
                <w:szCs w:val="24"/>
              </w:rPr>
              <w:t>От СОБ «Азимут» маршрут проходит по грунтовой дороге в направлении на Восток, вдоль поймы реки Пышмы до Винокуренного ручья, впадающего в озеро Тахтым</w:t>
            </w:r>
          </w:p>
        </w:tc>
      </w:tr>
      <w:tr w:rsidR="006A456B" w:rsidTr="009E371C">
        <w:trPr>
          <w:trHeight w:val="23"/>
          <w:jc w:val="center"/>
        </w:trPr>
        <w:tc>
          <w:tcPr>
            <w:tcW w:w="138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Цели и задачи маршрута, в т.ч. образовательные и воспитательные</w:t>
            </w:r>
          </w:p>
        </w:tc>
        <w:tc>
          <w:tcPr>
            <w:tcW w:w="3611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F63F3B" w:rsidRPr="00F63F3B" w:rsidRDefault="00F63F3B" w:rsidP="00F63F3B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3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F63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Приобщение экскурсантов к особенностям флоры и фауны объекта.</w:t>
            </w:r>
          </w:p>
          <w:p w:rsidR="006A456B" w:rsidRDefault="00F63F3B" w:rsidP="00F63F3B">
            <w:pPr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F63F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Задачи: </w:t>
            </w:r>
            <w:r w:rsidRPr="00F63F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Последовательное знакомство с основными видами растений и животных объекта, формирование навыков описания их признаков и свойств, воспитание чувства ответственности за сохранение существующей флоры и фауны, усвоение правил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поведения и безопасности в лесу</w:t>
            </w:r>
          </w:p>
        </w:tc>
      </w:tr>
      <w:tr w:rsidR="006A456B" w:rsidTr="009E371C">
        <w:trPr>
          <w:trHeight w:val="23"/>
          <w:jc w:val="center"/>
        </w:trPr>
        <w:tc>
          <w:tcPr>
            <w:tcW w:w="138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Дополнительные условия</w:t>
            </w:r>
          </w:p>
          <w:p w:rsidR="006A456B" w:rsidRDefault="006A456B">
            <w:pPr>
              <w:spacing w:line="31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3611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 w:rsidP="00DC4CA7">
            <w:pPr>
              <w:spacing w:line="312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Маршрут пеший. </w:t>
            </w:r>
          </w:p>
        </w:tc>
      </w:tr>
      <w:tr w:rsidR="006A456B" w:rsidTr="009E371C">
        <w:trPr>
          <w:trHeight w:val="4740"/>
          <w:jc w:val="center"/>
        </w:trPr>
        <w:tc>
          <w:tcPr>
            <w:tcW w:w="1389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Карта маршрута</w:t>
            </w:r>
          </w:p>
        </w:tc>
        <w:tc>
          <w:tcPr>
            <w:tcW w:w="3611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  <w:r>
              <w:rPr>
                <w:rFonts w:ascii="Times New Roman" w:hAnsi="Times New Roman" w:cs="Times New Roman"/>
                <w:bCs/>
                <w:noProof/>
                <w:lang w:val="ru-RU"/>
              </w:rPr>
              <w:drawing>
                <wp:inline distT="0" distB="0" distL="114300" distR="114300">
                  <wp:extent cx="0" cy="0"/>
                  <wp:effectExtent l="0" t="0" r="0" b="0"/>
                  <wp:docPr id="4" name="Изображение 4" descr="Карта Тюмень Купеческ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Карта Тюмень Купеческая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371C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9E371C" w:rsidRPr="009E371C">
              <w:rPr>
                <w:rFonts w:ascii="Times New Roman" w:hAnsi="Times New Roman" w:cs="Times New Roman"/>
                <w:bCs/>
                <w:noProof/>
                <w:lang w:val="ru-RU"/>
              </w:rPr>
              <w:drawing>
                <wp:inline distT="0" distB="0" distL="0" distR="0">
                  <wp:extent cx="2381170" cy="3817930"/>
                  <wp:effectExtent l="0" t="0" r="635" b="0"/>
                  <wp:docPr id="6" name="Рисунок 6" descr="C:\Users\kolesovanv\Desktop\карта Троп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olesovanv\Desktop\карта Троп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914" cy="3859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A456B" w:rsidRDefault="006A456B">
            <w:pPr>
              <w:spacing w:line="312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</w:tr>
      <w:tr w:rsidR="006A456B" w:rsidTr="009E371C">
        <w:trPr>
          <w:trHeight w:val="668"/>
          <w:jc w:val="center"/>
        </w:trPr>
        <w:tc>
          <w:tcPr>
            <w:tcW w:w="1389" w:type="pct"/>
            <w:tcBorders>
              <w:top w:val="nil"/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lastRenderedPageBreak/>
              <w:t>Фотоматериал</w:t>
            </w:r>
          </w:p>
        </w:tc>
        <w:tc>
          <w:tcPr>
            <w:tcW w:w="3611" w:type="pct"/>
            <w:tcBorders>
              <w:top w:val="nil"/>
              <w:left w:val="nil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отдельном приложении</w:t>
            </w:r>
          </w:p>
        </w:tc>
      </w:tr>
      <w:tr w:rsidR="009E371C" w:rsidTr="00795DBE">
        <w:trPr>
          <w:trHeight w:val="572"/>
          <w:jc w:val="center"/>
        </w:trPr>
        <w:tc>
          <w:tcPr>
            <w:tcW w:w="1389" w:type="pct"/>
            <w:vMerge w:val="restart"/>
            <w:tcBorders>
              <w:top w:val="nil"/>
              <w:left w:val="single" w:sz="8" w:space="0" w:color="808080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371C" w:rsidRDefault="009E371C" w:rsidP="009E371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1 день</w:t>
            </w:r>
          </w:p>
        </w:tc>
        <w:tc>
          <w:tcPr>
            <w:tcW w:w="3611" w:type="pct"/>
            <w:tcBorders>
              <w:top w:val="nil"/>
              <w:left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71C" w:rsidRPr="009E371C" w:rsidRDefault="009E371C" w:rsidP="009E371C">
            <w:pPr>
              <w:rPr>
                <w:sz w:val="24"/>
                <w:szCs w:val="24"/>
              </w:rPr>
            </w:pPr>
            <w:r w:rsidRPr="009E371C">
              <w:rPr>
                <w:rFonts w:ascii="Times New Roman" w:hAnsi="Times New Roman" w:cs="Times New Roman"/>
                <w:sz w:val="24"/>
                <w:szCs w:val="24"/>
              </w:rPr>
              <w:t>От СОБ «Азимут» маршрут проходит по грунтовой дороге в направлении на Восток, вдоль поймы реки Пышмы до Винокуренного ручья, впадающего в озеро Тахтым</w:t>
            </w:r>
          </w:p>
        </w:tc>
      </w:tr>
      <w:tr w:rsidR="009E371C" w:rsidTr="00795DBE">
        <w:trPr>
          <w:trHeight w:val="572"/>
          <w:jc w:val="center"/>
        </w:trPr>
        <w:tc>
          <w:tcPr>
            <w:tcW w:w="1389" w:type="pct"/>
            <w:vMerge/>
            <w:tcBorders>
              <w:left w:val="single" w:sz="8" w:space="0" w:color="808080"/>
              <w:bottom w:val="single" w:sz="4" w:space="0" w:color="auto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9E371C" w:rsidRDefault="009E371C" w:rsidP="009E371C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3611" w:type="pct"/>
            <w:tcBorders>
              <w:top w:val="nil"/>
              <w:left w:val="nil"/>
              <w:right w:val="single" w:sz="8" w:space="0" w:color="80808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9E371C" w:rsidRPr="009E371C" w:rsidRDefault="009E371C" w:rsidP="009E371C">
            <w:pPr>
              <w:rPr>
                <w:sz w:val="24"/>
                <w:szCs w:val="24"/>
              </w:rPr>
            </w:pPr>
            <w:r w:rsidRPr="009E371C">
              <w:rPr>
                <w:rFonts w:ascii="Times New Roman" w:hAnsi="Times New Roman" w:cs="Times New Roman"/>
                <w:sz w:val="24"/>
                <w:szCs w:val="24"/>
              </w:rPr>
              <w:t>От СОБ «Азимут» маршрут проходит по грунтовой дороге в направлении на Восток, вдоль поймы реки Пышмы до Винокуренного ручья, впадающего в озеро Тахтым</w:t>
            </w:r>
          </w:p>
        </w:tc>
      </w:tr>
      <w:tr w:rsidR="006A456B" w:rsidTr="009E371C">
        <w:trPr>
          <w:trHeight w:val="23"/>
          <w:jc w:val="center"/>
        </w:trPr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24D3B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Методически материалы для работы на маршруте</w:t>
            </w:r>
          </w:p>
        </w:tc>
        <w:tc>
          <w:tcPr>
            <w:tcW w:w="3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6A456B" w:rsidRDefault="009E371C">
            <w:pPr>
              <w:spacing w:line="312" w:lineRule="auto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В отдельном приложении</w:t>
            </w:r>
          </w:p>
        </w:tc>
      </w:tr>
    </w:tbl>
    <w:p w:rsidR="006A456B" w:rsidRDefault="006A456B"/>
    <w:sectPr w:rsidR="006A4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83C" w:rsidRDefault="000D083C">
      <w:pPr>
        <w:spacing w:line="240" w:lineRule="auto"/>
      </w:pPr>
      <w:r>
        <w:separator/>
      </w:r>
    </w:p>
  </w:endnote>
  <w:endnote w:type="continuationSeparator" w:id="0">
    <w:p w:rsidR="000D083C" w:rsidRDefault="000D0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83C" w:rsidRDefault="000D083C">
      <w:r>
        <w:separator/>
      </w:r>
    </w:p>
  </w:footnote>
  <w:footnote w:type="continuationSeparator" w:id="0">
    <w:p w:rsidR="000D083C" w:rsidRDefault="000D0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7DFFB59"/>
    <w:multiLevelType w:val="singleLevel"/>
    <w:tmpl w:val="A7DFFB5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4E00AEF"/>
    <w:multiLevelType w:val="multilevel"/>
    <w:tmpl w:val="44E00AEF"/>
    <w:lvl w:ilvl="0">
      <w:start w:val="1"/>
      <w:numFmt w:val="bullet"/>
      <w:lvlText w:val=""/>
      <w:lvlJc w:val="left"/>
      <w:pPr>
        <w:ind w:left="64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7C2CB9"/>
    <w:multiLevelType w:val="singleLevel"/>
    <w:tmpl w:val="647C2CB9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D0"/>
    <w:rsid w:val="000D083C"/>
    <w:rsid w:val="002337D0"/>
    <w:rsid w:val="004628DB"/>
    <w:rsid w:val="004758BD"/>
    <w:rsid w:val="00504173"/>
    <w:rsid w:val="005740A3"/>
    <w:rsid w:val="005D511B"/>
    <w:rsid w:val="005F4D55"/>
    <w:rsid w:val="005F6599"/>
    <w:rsid w:val="006A456B"/>
    <w:rsid w:val="00783DDD"/>
    <w:rsid w:val="00924D3B"/>
    <w:rsid w:val="009B448A"/>
    <w:rsid w:val="009E371C"/>
    <w:rsid w:val="00B831D7"/>
    <w:rsid w:val="00CF639C"/>
    <w:rsid w:val="00DC4CA7"/>
    <w:rsid w:val="00EA5DC4"/>
    <w:rsid w:val="00F63F3B"/>
    <w:rsid w:val="15347D62"/>
    <w:rsid w:val="1C9D1C70"/>
    <w:rsid w:val="3C837D1A"/>
    <w:rsid w:val="48251F8B"/>
    <w:rsid w:val="4A782CED"/>
    <w:rsid w:val="534933DB"/>
    <w:rsid w:val="53977415"/>
    <w:rsid w:val="6D95592B"/>
    <w:rsid w:val="6FD236AE"/>
    <w:rsid w:val="7C90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D212CF-D16D-4356-AD9D-AE921AB43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uiPriority="0" w:unhideWhenUsed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1">
    <w:name w:val="heading 1"/>
    <w:next w:val="a"/>
    <w:link w:val="10"/>
    <w:qFormat/>
    <w:pPr>
      <w:jc w:val="center"/>
      <w:outlineLvl w:val="0"/>
    </w:pPr>
    <w:rPr>
      <w:rFonts w:eastAsiaTheme="majorEastAsia" w:cstheme="majorBidi"/>
      <w:b/>
      <w:sz w:val="32"/>
      <w:szCs w:val="26"/>
    </w:rPr>
  </w:style>
  <w:style w:type="paragraph" w:styleId="2">
    <w:name w:val="heading 2"/>
    <w:basedOn w:val="a"/>
    <w:next w:val="a"/>
    <w:link w:val="20"/>
    <w:unhideWhenUsed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120" w:after="120" w:line="240" w:lineRule="auto"/>
      <w:jc w:val="center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709"/>
        <w:tab w:val="left" w:pos="1134"/>
      </w:tabs>
      <w:spacing w:before="120" w:after="120" w:line="240" w:lineRule="auto"/>
      <w:ind w:left="851" w:right="-57"/>
      <w:jc w:val="both"/>
      <w:outlineLvl w:val="4"/>
    </w:pPr>
  </w:style>
  <w:style w:type="paragraph" w:styleId="6">
    <w:name w:val="heading 6"/>
    <w:basedOn w:val="a"/>
    <w:next w:val="a"/>
    <w:link w:val="60"/>
    <w:qFormat/>
    <w:pPr>
      <w:keepNext/>
      <w:tabs>
        <w:tab w:val="left" w:pos="567"/>
        <w:tab w:val="left" w:pos="993"/>
      </w:tabs>
      <w:spacing w:before="120" w:after="120" w:line="240" w:lineRule="auto"/>
      <w:ind w:right="-57" w:firstLine="709"/>
      <w:jc w:val="both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Title"/>
    <w:basedOn w:val="a"/>
    <w:next w:val="a"/>
    <w:link w:val="a5"/>
    <w:uiPriority w:val="10"/>
    <w:qFormat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a7">
    <w:name w:val="Subtitle"/>
    <w:basedOn w:val="a"/>
    <w:next w:val="a"/>
    <w:link w:val="a8"/>
    <w:uiPriority w:val="11"/>
    <w:qFormat/>
    <w:pPr>
      <w:ind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qFormat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20">
    <w:name w:val="Заголовок 2 Знак"/>
    <w:basedOn w:val="a0"/>
    <w:link w:val="2"/>
    <w:qFormat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Pr>
      <w:rFonts w:ascii="Times New Roman" w:hAnsi="Times New Roman"/>
      <w:b/>
      <w:sz w:val="28"/>
      <w:szCs w:val="20"/>
    </w:rPr>
  </w:style>
  <w:style w:type="character" w:customStyle="1" w:styleId="50">
    <w:name w:val="Заголовок 5 Знак"/>
    <w:basedOn w:val="a0"/>
    <w:link w:val="5"/>
    <w:qFormat/>
    <w:rPr>
      <w:rFonts w:ascii="Times New Roman" w:hAnsi="Times New Roman"/>
      <w:sz w:val="28"/>
      <w:szCs w:val="20"/>
    </w:rPr>
  </w:style>
  <w:style w:type="character" w:customStyle="1" w:styleId="60">
    <w:name w:val="Заголовок 6 Знак"/>
    <w:basedOn w:val="a0"/>
    <w:link w:val="6"/>
    <w:rPr>
      <w:rFonts w:ascii="Times New Roman" w:hAnsi="Times New Roman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5">
    <w:name w:val="Название Знак"/>
    <w:basedOn w:val="a0"/>
    <w:link w:val="a4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spacing w:line="240" w:lineRule="auto"/>
      <w:ind w:left="720"/>
    </w:pPr>
    <w:rPr>
      <w:sz w:val="20"/>
    </w:rPr>
  </w:style>
  <w:style w:type="paragraph" w:customStyle="1" w:styleId="11">
    <w:name w:val="Заголовок оглавления1"/>
    <w:basedOn w:val="1"/>
    <w:next w:val="a"/>
    <w:uiPriority w:val="39"/>
    <w:semiHidden/>
    <w:unhideWhenUsed/>
    <w:qFormat/>
    <w:pPr>
      <w:keepNext/>
      <w:keepLines/>
      <w:spacing w:before="480"/>
      <w:jc w:val="left"/>
      <w:outlineLvl w:val="9"/>
    </w:pPr>
    <w:rPr>
      <w:rFonts w:asciiTheme="majorHAnsi" w:hAnsiTheme="majorHAnsi"/>
      <w:bCs/>
      <w:color w:val="365F91" w:themeColor="accent1" w:themeShade="BF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Колесова Наталья Владимировна</cp:lastModifiedBy>
  <cp:revision>4</cp:revision>
  <dcterms:created xsi:type="dcterms:W3CDTF">2022-03-04T10:12:00Z</dcterms:created>
  <dcterms:modified xsi:type="dcterms:W3CDTF">2023-04-26T13:11:00Z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FBDA2C287CBA407EB77673BC4BEEC946</vt:lpwstr>
  </property>
</Properties>
</file>